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A2F6" w14:textId="77777777" w:rsidR="0059681A" w:rsidRDefault="0059681A" w:rsidP="0059681A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b/>
          <w:bCs/>
          <w:color w:val="2A76A7"/>
          <w:sz w:val="20"/>
          <w:szCs w:val="20"/>
          <w:lang w:eastAsia="ro-RO"/>
        </w:rPr>
        <w:t>ANEXA Nr. 1</w:t>
      </w:r>
    </w:p>
    <w:p w14:paraId="0D9396DA" w14:textId="64F277D9" w:rsidR="0059681A" w:rsidRPr="0059681A" w:rsidRDefault="0059681A" w:rsidP="0059681A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b/>
          <w:bCs/>
          <w:color w:val="48B7E6"/>
          <w:sz w:val="20"/>
          <w:szCs w:val="20"/>
          <w:lang w:eastAsia="ro-RO"/>
        </w:rPr>
        <w:t>la procedură</w:t>
      </w:r>
    </w:p>
    <w:p w14:paraId="720ED147" w14:textId="77777777" w:rsidR="0059681A" w:rsidRPr="0059681A" w:rsidRDefault="0059681A" w:rsidP="0059681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AUTORITATEA NAȚIONALĂ PENTRU DREPTURILE PERSOANELOR CU DIZABILITĂȚI, COPII ȘI ADOPȚII</w:t>
      </w:r>
    </w:p>
    <w:p w14:paraId="3D7F97D0" w14:textId="45349D1F" w:rsidR="0059681A" w:rsidRDefault="0059681A" w:rsidP="0059681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b/>
          <w:bCs/>
          <w:color w:val="48B7E6"/>
          <w:sz w:val="20"/>
          <w:szCs w:val="20"/>
          <w:lang w:eastAsia="ro-RO"/>
        </w:rPr>
        <w:t>AUTORIZAȚIE</w:t>
      </w:r>
      <w:r w:rsidRPr="0059681A">
        <w:rPr>
          <w:rFonts w:ascii="Calibri" w:eastAsia="Times New Roman" w:hAnsi="Calibri" w:cs="Calibri"/>
          <w:b/>
          <w:bCs/>
          <w:color w:val="48B7E6"/>
          <w:sz w:val="20"/>
          <w:szCs w:val="20"/>
          <w:lang w:eastAsia="ro-RO"/>
        </w:rPr>
        <w:br/>
        <w:t>de funcționare ca unitate protejată nr. . . . . . . . . . ./ . . . . . . . . . .</w:t>
      </w:r>
    </w:p>
    <w:p w14:paraId="0E7C7B5E" w14:textId="5895751A" w:rsidR="0059681A" w:rsidRDefault="0059681A" w:rsidP="0059681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0"/>
          <w:szCs w:val="20"/>
          <w:lang w:eastAsia="ro-RO"/>
        </w:rPr>
      </w:pPr>
    </w:p>
    <w:p w14:paraId="78BA49DF" w14:textId="77777777" w:rsidR="0059681A" w:rsidRPr="0059681A" w:rsidRDefault="0059681A" w:rsidP="0059681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o-RO"/>
        </w:rPr>
      </w:pPr>
    </w:p>
    <w:p w14:paraId="62EFECB0" w14:textId="77777777" w:rsidR="0059681A" w:rsidRPr="0059681A" w:rsidRDefault="0059681A" w:rsidP="005968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. . . . . . . . . . (Se completează cu denumirea entității care se autorizează.), cu sediul în localitatea: . . . . . . . . . ., str. . . . . . . . . . . nr. . . . . . . . . . ., bl. . . . . . . . . . ., ap. . . . . . . . . . ., sectorul/județul . . . . . . . . . ., cod de înregistrare fiscală . . . . . . . . . . din data de . . . . . . . . . .,</w:t>
      </w:r>
    </w:p>
    <w:p w14:paraId="29580BE2" w14:textId="77777777" w:rsidR="0059681A" w:rsidRPr="0059681A" w:rsidRDefault="0059681A" w:rsidP="005968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Secția/Atelierul/Structura . . . . . . . . . . care funcționează în . . . . . . . . . ., str. . . . . . . . . . . nr. . . . . . . . . . ., ap. . . . . . . . . . ., sectorul/județul . . . . . . . . . ., din cadrul . . . . . . . . . ., cu sediul în . . . . . . . . . ., str. . . . . . . . . . . nr. . . . . . . . . . ., ap. . . . . . . . . . ., sectorul/județul . . . . . . . . . ., cod de înregistrare fiscală . . . . . . . . . ., din data de . . . . . . . . . .,</w:t>
      </w:r>
    </w:p>
    <w:p w14:paraId="31CC9ED1" w14:textId="77777777" w:rsidR="0059681A" w:rsidRPr="0059681A" w:rsidRDefault="0059681A" w:rsidP="005968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. . . . . . . . . . (Se completează cu numele și prenumele persoanei care exercită o profesie în baza unei legi speciale.), CNP . . . . . . . . . ., domiciliată/domiciliat în . . . . . . . . . ., str. . . . . . . . . . . nr. . . . . . . . . . ., bl. . . ., sc. . . . . . . . . . ., et. . . ., ap. . . . . . . . . . . județul . . . . . . . . . ., posesoare/posesor a/al CI seria . . . . . . . . . . nr. . . . . . . . . . ., emisă la data de . . . . . . . . . . de . . . . . . . . . .,</w:t>
      </w:r>
    </w:p>
    <w:p w14:paraId="11F576DE" w14:textId="77777777" w:rsidR="0059681A" w:rsidRPr="0059681A" w:rsidRDefault="0059681A" w:rsidP="005968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este autorizat(ă) să funcționeze ca unitate protejată în baza Legii nr. 448/2006 privind protecția și promovarea drepturilor persoanelor cu handicap, republicată, cu modificările și completările ulterioare, pentru domeniile de activitate publicate în Registrul unităților protejate</w:t>
      </w:r>
      <w:r w:rsidRPr="0059681A">
        <w:rPr>
          <w:rFonts w:ascii="Calibri" w:eastAsia="Times New Roman" w:hAnsi="Calibri" w:cs="Calibri"/>
          <w:color w:val="444444"/>
          <w:sz w:val="14"/>
          <w:szCs w:val="14"/>
          <w:vertAlign w:val="superscript"/>
          <w:lang w:eastAsia="ro-RO"/>
        </w:rPr>
        <w:t>1</w:t>
      </w: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: . . . . . . . . . .</w:t>
      </w:r>
    </w:p>
    <w:p w14:paraId="10DDEC4E" w14:textId="77777777" w:rsidR="0059681A" w:rsidRPr="0059681A" w:rsidRDefault="0059681A" w:rsidP="005968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b/>
          <w:bCs/>
          <w:color w:val="222222"/>
          <w:sz w:val="14"/>
          <w:szCs w:val="14"/>
          <w:vertAlign w:val="superscript"/>
          <w:lang w:eastAsia="ro-RO"/>
        </w:rPr>
        <w:t>1</w:t>
      </w: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Informații cu privire la Registrul unităților protejate sunt publicate pe site-ul www.andpdca.gov.ro.</w:t>
      </w:r>
    </w:p>
    <w:p w14:paraId="2CBF3505" w14:textId="77777777" w:rsidR="0059681A" w:rsidRPr="0059681A" w:rsidRDefault="0059681A" w:rsidP="005968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Prezenta autorizație are valabilitate 3 ani de la data eliberării.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59681A" w:rsidRPr="0059681A" w14:paraId="2490040C" w14:textId="77777777" w:rsidTr="0059681A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1BBA3" w14:textId="77777777" w:rsidR="0059681A" w:rsidRPr="0059681A" w:rsidRDefault="0059681A" w:rsidP="0059681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8263E" w14:textId="77777777" w:rsidR="0059681A" w:rsidRPr="0059681A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59681A" w:rsidRPr="0059681A" w14:paraId="2B568F45" w14:textId="77777777" w:rsidTr="0059681A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80CF0" w14:textId="77777777" w:rsidR="0059681A" w:rsidRPr="0059681A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51F18" w14:textId="77777777" w:rsidR="0059681A" w:rsidRPr="0059681A" w:rsidRDefault="0059681A" w:rsidP="0059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59681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Președintele Autorității Naționale pentru Drepturile Persoanelor cu Dizabilități, Copii și Adopții,</w:t>
            </w:r>
            <w:r w:rsidRPr="0059681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br/>
              <w:t>[(L.S.)]</w:t>
            </w:r>
            <w:r w:rsidRPr="0059681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br/>
              <w:t>. . . . . . . . . .</w:t>
            </w:r>
          </w:p>
        </w:tc>
      </w:tr>
    </w:tbl>
    <w:p w14:paraId="32C322B5" w14:textId="77777777" w:rsidR="0059681A" w:rsidRPr="0059681A" w:rsidRDefault="0059681A" w:rsidP="005968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NOTĂ:</w:t>
      </w:r>
    </w:p>
    <w:p w14:paraId="03174F07" w14:textId="77777777" w:rsidR="0059681A" w:rsidRPr="0059681A" w:rsidRDefault="0059681A" w:rsidP="005968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59681A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La completarea autorizației se vor elimina rubricile necorespunzătoare.</w:t>
      </w:r>
    </w:p>
    <w:p w14:paraId="16ACB494" w14:textId="77777777" w:rsidR="00A83F58" w:rsidRPr="0059681A" w:rsidRDefault="00A83F58" w:rsidP="0059681A">
      <w:pPr>
        <w:rPr>
          <w:sz w:val="16"/>
          <w:szCs w:val="16"/>
        </w:rPr>
      </w:pPr>
    </w:p>
    <w:sectPr w:rsidR="00A83F58" w:rsidRPr="0059681A" w:rsidSect="00AE52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1"/>
    <w:rsid w:val="00266581"/>
    <w:rsid w:val="002C4E2D"/>
    <w:rsid w:val="0059681A"/>
    <w:rsid w:val="009A2A12"/>
    <w:rsid w:val="00A83F58"/>
    <w:rsid w:val="00AE5250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176A"/>
  <w15:chartTrackingRefBased/>
  <w15:docId w15:val="{D6733E8B-499C-49C6-B618-36E84A2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E8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E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26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266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8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2</cp:revision>
  <dcterms:created xsi:type="dcterms:W3CDTF">2020-11-10T14:56:00Z</dcterms:created>
  <dcterms:modified xsi:type="dcterms:W3CDTF">2020-11-10T14:56:00Z</dcterms:modified>
</cp:coreProperties>
</file>